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left="0"/>
        <w:jc w:val="lef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附件2-2</w:t>
      </w:r>
    </w:p>
    <w:p>
      <w:pPr>
        <w:spacing w:line="600" w:lineRule="exact"/>
        <w:ind w:left="0"/>
        <w:jc w:val="center"/>
        <w:rPr>
          <w:rFonts w:ascii="宋体" w:hAnsi="宋体"/>
          <w:b/>
          <w:w w:val="85"/>
          <w:sz w:val="36"/>
          <w:szCs w:val="36"/>
        </w:rPr>
      </w:pPr>
      <w:r>
        <w:rPr>
          <w:rFonts w:hint="eastAsia" w:ascii="宋体" w:hAnsi="宋体"/>
          <w:b/>
          <w:w w:val="85"/>
          <w:sz w:val="36"/>
          <w:szCs w:val="36"/>
        </w:rPr>
        <w:t>2024</w:t>
      </w:r>
      <w:r>
        <w:rPr>
          <w:rFonts w:ascii="宋体" w:hAnsi="宋体"/>
          <w:b/>
          <w:w w:val="85"/>
          <w:sz w:val="36"/>
          <w:szCs w:val="36"/>
        </w:rPr>
        <w:t>年度新晃县</w:t>
      </w:r>
      <w:r>
        <w:rPr>
          <w:rFonts w:hint="eastAsia" w:ascii="宋体" w:hAnsi="宋体"/>
          <w:b/>
          <w:w w:val="85"/>
          <w:sz w:val="36"/>
          <w:szCs w:val="36"/>
          <w:u w:val="single"/>
        </w:rPr>
        <w:t xml:space="preserve"> </w:t>
      </w:r>
      <w:r>
        <w:rPr>
          <w:rFonts w:hint="eastAsia" w:ascii="宋体" w:hAnsi="宋体"/>
          <w:b/>
          <w:w w:val="85"/>
          <w:sz w:val="36"/>
          <w:szCs w:val="36"/>
          <w:u w:val="single"/>
          <w:lang w:eastAsia="zh-CN"/>
        </w:rPr>
        <w:t>农机购置补贴</w:t>
      </w:r>
      <w:r>
        <w:rPr>
          <w:rStyle w:val="5"/>
          <w:rFonts w:hint="eastAsia"/>
          <w:b w:val="0"/>
          <w:spacing w:val="-23"/>
          <w:sz w:val="36"/>
          <w:szCs w:val="36"/>
          <w:u w:val="single"/>
        </w:rPr>
        <w:t xml:space="preserve"> </w:t>
      </w:r>
      <w:r>
        <w:rPr>
          <w:rFonts w:ascii="宋体" w:hAnsi="宋体"/>
          <w:b/>
          <w:w w:val="85"/>
          <w:sz w:val="36"/>
          <w:szCs w:val="36"/>
        </w:rPr>
        <w:t>项目</w:t>
      </w:r>
      <w:r>
        <w:rPr>
          <w:rFonts w:hint="eastAsia" w:ascii="宋体" w:hAnsi="宋体"/>
          <w:b/>
          <w:w w:val="85"/>
          <w:sz w:val="36"/>
          <w:szCs w:val="36"/>
        </w:rPr>
        <w:t>支出</w:t>
      </w:r>
      <w:r>
        <w:rPr>
          <w:rFonts w:ascii="宋体" w:hAnsi="宋体"/>
          <w:b/>
          <w:w w:val="85"/>
          <w:sz w:val="36"/>
          <w:szCs w:val="36"/>
        </w:rPr>
        <w:t>绩效</w:t>
      </w:r>
      <w:r>
        <w:rPr>
          <w:rFonts w:hint="eastAsia" w:ascii="宋体" w:hAnsi="宋体"/>
          <w:b/>
          <w:w w:val="85"/>
          <w:sz w:val="36"/>
          <w:szCs w:val="36"/>
        </w:rPr>
        <w:t>自评</w:t>
      </w:r>
      <w:r>
        <w:rPr>
          <w:rFonts w:ascii="宋体" w:hAnsi="宋体"/>
          <w:b/>
          <w:w w:val="85"/>
          <w:sz w:val="36"/>
          <w:szCs w:val="36"/>
        </w:rPr>
        <w:t>表</w:t>
      </w:r>
    </w:p>
    <w:p>
      <w:pPr>
        <w:spacing w:before="156"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  </w:t>
      </w:r>
      <w:r>
        <w:rPr>
          <w:rFonts w:eastAsia="仿宋_GB2312"/>
          <w:szCs w:val="21"/>
        </w:rPr>
        <w:t>金额单位：万元</w:t>
      </w:r>
    </w:p>
    <w:tbl>
      <w:tblPr>
        <w:tblStyle w:val="3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1800"/>
        <w:gridCol w:w="1628"/>
        <w:gridCol w:w="1097"/>
        <w:gridCol w:w="1206"/>
        <w:gridCol w:w="832"/>
        <w:gridCol w:w="8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名称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农机事务中心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4005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乡镇农机购置补贴（上级资金）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产业发展部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0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姚建华</w:t>
            </w:r>
          </w:p>
        </w:tc>
        <w:tc>
          <w:tcPr>
            <w:tcW w:w="1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13787457309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tblCellSpacing w:w="0" w:type="dxa"/>
        </w:trPr>
        <w:tc>
          <w:tcPr>
            <w:tcW w:w="1312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90.9318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160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275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250.717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94.8%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本项目预算（即投入目标）编制科学、规范、合理，预期绩效目标申报完整，产出、效果类关键性指标清晰、明确、量化，投入与项目产出、效果目标匹配。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该项目预算执行率为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%。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每下降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%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扣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0.5分，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根据实际情况评分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项目组织管理水平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本项目建立了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关于农机购置补贴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等项目管理制度，并严格按相关制度执行。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对照项目产出目标，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2024年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产出数量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指标是补贴机具</w:t>
            </w:r>
            <w:r>
              <w:rPr>
                <w:rFonts w:hint="default" w:ascii="Arial" w:hAnsi="Arial" w:eastAsia="仿宋_GB2312" w:cs="Arial"/>
                <w:sz w:val="20"/>
                <w:szCs w:val="20"/>
              </w:rPr>
              <w:t>≥</w:t>
            </w:r>
            <w:r>
              <w:rPr>
                <w:rFonts w:hint="eastAsia" w:ascii="Arial" w:hAnsi="Arial" w:eastAsia="仿宋_GB2312" w:cs="Arial"/>
                <w:sz w:val="20"/>
                <w:szCs w:val="20"/>
                <w:lang w:val="en-US" w:eastAsia="zh-CN"/>
              </w:rPr>
              <w:t>3600人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、</w:t>
            </w:r>
            <w:r>
              <w:rPr>
                <w:rFonts w:hint="default" w:ascii="Arial" w:hAnsi="Arial" w:eastAsia="仿宋_GB2312" w:cs="Arial"/>
                <w:sz w:val="20"/>
                <w:szCs w:val="20"/>
              </w:rPr>
              <w:t>≥</w:t>
            </w:r>
            <w:r>
              <w:rPr>
                <w:rFonts w:hint="eastAsia" w:ascii="Arial" w:hAnsi="Arial" w:eastAsia="仿宋_GB2312" w:cs="Arial"/>
                <w:sz w:val="20"/>
                <w:szCs w:val="20"/>
                <w:lang w:val="en-US" w:eastAsia="zh-CN"/>
              </w:rPr>
              <w:t>3800台、实际补贴3529人，3728台，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产出质量</w:t>
            </w:r>
            <w:r>
              <w:rPr>
                <w:rFonts w:hint="default" w:ascii="Arial" w:hAnsi="Arial" w:eastAsia="仿宋_GB2312" w:cs="Arial"/>
                <w:sz w:val="20"/>
                <w:szCs w:val="20"/>
              </w:rPr>
              <w:t>≥</w:t>
            </w: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50</w:t>
            </w: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%</w:t>
            </w:r>
            <w:r>
              <w:rPr>
                <w:rFonts w:hint="eastAsia" w:ascii="微软雅黑" w:hAnsi="微软雅黑" w:eastAsia="微软雅黑" w:cs="微软雅黑"/>
                <w:sz w:val="20"/>
                <w:szCs w:val="20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产出时效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目标</w:t>
            </w:r>
            <w:r>
              <w:rPr>
                <w:rFonts w:hint="default" w:ascii="Arial" w:hAnsi="Arial" w:eastAsia="仿宋_GB2312" w:cs="Arial"/>
                <w:sz w:val="20"/>
                <w:szCs w:val="20"/>
              </w:rPr>
              <w:t>≥</w:t>
            </w: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%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，实际完成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94.8</w:t>
            </w: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%</w:t>
            </w:r>
            <w:r>
              <w:rPr>
                <w:rFonts w:hint="eastAsia" w:ascii="微软雅黑" w:hAnsi="微软雅黑" w:eastAsia="微软雅黑" w:cs="微软雅黑"/>
                <w:sz w:val="20"/>
                <w:szCs w:val="20"/>
                <w:lang w:eastAsia="zh-CN"/>
              </w:rPr>
              <w:t>，扣</w:t>
            </w: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2分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28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对照项目效益目标，可从经济效益、社会效益、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生态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效益和可持续影响及服务对象满意度等5个具体绩效指标进行评价。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服务对象满意度计分：90%≤满意度≤100%记10分，80%≤满意度&lt;90%记8分，70%≤满意度&lt;80%   记6分，</w:t>
            </w:r>
          </w:p>
          <w:p>
            <w:pPr>
              <w:spacing w:line="300" w:lineRule="exact"/>
              <w:ind w:left="1" w:leftChars="0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60%≤满意度&lt;70%记4分，满意度&lt;60%记0分。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97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97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433" w:type="dxa"/>
            <w:gridSpan w:val="6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□ 优秀  90分≤得分≤100分；    □ 良好 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  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分；    □ 差    得分＜60分</w:t>
            </w:r>
          </w:p>
        </w:tc>
      </w:tr>
    </w:tbl>
    <w:p>
      <w:pPr>
        <w:spacing w:line="300" w:lineRule="exact"/>
        <w:ind w:left="0" w:leftChars="0" w:firstLine="0" w:firstLineChars="0"/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</w:pPr>
      <w:r>
        <w:rPr>
          <w:rFonts w:ascii="仿宋_GB2312" w:hAnsi="仿宋_GB2312" w:eastAsia="仿宋_GB2312" w:cs="仿宋_GB2312"/>
          <w:sz w:val="22"/>
          <w:szCs w:val="22"/>
        </w:rPr>
        <w:t>单位负责人</w:t>
      </w:r>
      <w:r>
        <w:rPr>
          <w:rFonts w:hint="eastAsia" w:ascii="仿宋_GB2312" w:hAnsi="仿宋_GB2312" w:eastAsia="仿宋_GB2312" w:cs="仿宋_GB2312"/>
          <w:sz w:val="22"/>
          <w:szCs w:val="22"/>
          <w:lang w:eastAsia="zh-CN"/>
        </w:rPr>
        <w:t>：蒲德剑</w:t>
      </w:r>
      <w:r>
        <w:rPr>
          <w:rFonts w:ascii="仿宋_GB2312" w:hAnsi="仿宋_GB2312" w:eastAsia="仿宋_GB2312" w:cs="仿宋_GB2312"/>
          <w:sz w:val="22"/>
          <w:szCs w:val="22"/>
        </w:rPr>
        <w:t xml:space="preserve"> 项目负责人（签字）：</w:t>
      </w:r>
      <w:r>
        <w:rPr>
          <w:rFonts w:hint="eastAsia" w:ascii="仿宋_GB2312" w:hAnsi="仿宋_GB2312" w:eastAsia="仿宋_GB2312" w:cs="仿宋_GB2312"/>
          <w:sz w:val="22"/>
          <w:szCs w:val="22"/>
          <w:lang w:eastAsia="zh-CN"/>
        </w:rPr>
        <w:t>姚建华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 xml:space="preserve"> </w:t>
      </w:r>
      <w:r>
        <w:rPr>
          <w:rFonts w:ascii="仿宋_GB2312" w:hAnsi="仿宋_GB2312" w:eastAsia="仿宋_GB2312" w:cs="仿宋_GB2312"/>
          <w:sz w:val="22"/>
          <w:szCs w:val="22"/>
        </w:rPr>
        <w:t>填表日期：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2025</w:t>
      </w:r>
      <w:r>
        <w:rPr>
          <w:rFonts w:ascii="仿宋_GB2312" w:hAnsi="仿宋_GB2312" w:eastAsia="仿宋_GB2312" w:cs="仿宋_GB2312"/>
          <w:sz w:val="22"/>
          <w:szCs w:val="22"/>
        </w:rPr>
        <w:t>年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3</w:t>
      </w:r>
      <w:r>
        <w:rPr>
          <w:rFonts w:ascii="仿宋_GB2312" w:hAnsi="仿宋_GB2312" w:eastAsia="仿宋_GB2312" w:cs="仿宋_GB2312"/>
          <w:sz w:val="22"/>
          <w:szCs w:val="22"/>
        </w:rPr>
        <w:t>月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13日</w:t>
      </w:r>
    </w:p>
    <w:p>
      <w:pPr>
        <w:spacing w:line="300" w:lineRule="exact"/>
        <w:ind w:left="0" w:leftChars="0" w:firstLine="0" w:firstLineChars="0"/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</w:pPr>
    </w:p>
    <w:p>
      <w:pPr>
        <w:spacing w:line="600" w:lineRule="exact"/>
        <w:ind w:left="0"/>
        <w:jc w:val="left"/>
        <w:rPr>
          <w:b/>
          <w:sz w:val="24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附件3-1</w:t>
      </w:r>
    </w:p>
    <w:p>
      <w:pPr>
        <w:pStyle w:val="2"/>
        <w:widowControl w:val="0"/>
        <w:spacing w:before="0" w:beforeAutospacing="0" w:after="0" w:afterAutospacing="0" w:line="600" w:lineRule="exact"/>
        <w:jc w:val="center"/>
        <w:rPr>
          <w:rStyle w:val="5"/>
          <w:rFonts w:cs="Times New Roman"/>
          <w:sz w:val="36"/>
          <w:szCs w:val="36"/>
        </w:rPr>
      </w:pPr>
      <w:r>
        <w:rPr>
          <w:rStyle w:val="5"/>
          <w:rFonts w:hint="eastAsia" w:cs="Times New Roman"/>
          <w:sz w:val="36"/>
          <w:szCs w:val="36"/>
        </w:rPr>
        <w:t>2024</w:t>
      </w:r>
      <w:r>
        <w:rPr>
          <w:rStyle w:val="5"/>
          <w:rFonts w:cs="Times New Roman"/>
          <w:sz w:val="36"/>
          <w:szCs w:val="36"/>
        </w:rPr>
        <w:t>年</w:t>
      </w:r>
      <w:r>
        <w:rPr>
          <w:rStyle w:val="5"/>
          <w:rFonts w:hint="eastAsia" w:cs="Times New Roman"/>
          <w:sz w:val="36"/>
          <w:szCs w:val="36"/>
        </w:rPr>
        <w:t>预算支出</w:t>
      </w:r>
      <w:r>
        <w:rPr>
          <w:rStyle w:val="5"/>
          <w:rFonts w:cs="Times New Roman"/>
          <w:sz w:val="36"/>
          <w:szCs w:val="36"/>
        </w:rPr>
        <w:t>绩效自评完成情况汇总表</w:t>
      </w:r>
    </w:p>
    <w:p>
      <w:pPr>
        <w:spacing w:line="400" w:lineRule="exact"/>
        <w:ind w:left="0" w:leftChars="0" w:firstLine="0" w:firstLineChars="0"/>
        <w:rPr>
          <w:rFonts w:hint="eastAsia" w:eastAsia="华文中宋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主管部门（盖章）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农机事务中心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4"/>
        </w:rPr>
        <w:t>填报人：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姚建华</w:t>
      </w:r>
      <w:r>
        <w:rPr>
          <w:rFonts w:hint="eastAsia" w:ascii="仿宋_GB2312" w:hAnsi="仿宋_GB2312" w:eastAsia="仿宋_GB2312" w:cs="仿宋_GB2312"/>
          <w:sz w:val="24"/>
        </w:rPr>
        <w:t xml:space="preserve">   联系电话：</w:t>
      </w:r>
      <w:r>
        <w:rPr>
          <w:rFonts w:hint="eastAsia" w:eastAsia="华文中宋"/>
          <w:sz w:val="24"/>
        </w:rPr>
        <w:t xml:space="preserve"> 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13787457309</w:t>
      </w:r>
      <w:r>
        <w:rPr>
          <w:rFonts w:hint="eastAsia" w:ascii="仿宋_GB2312" w:hAnsi="仿宋_GB2312" w:eastAsia="仿宋_GB2312" w:cs="仿宋_GB2312"/>
          <w:sz w:val="24"/>
        </w:rPr>
        <w:t xml:space="preserve">  </w:t>
      </w:r>
    </w:p>
    <w:tbl>
      <w:tblPr>
        <w:tblStyle w:val="3"/>
        <w:tblW w:w="9680" w:type="dxa"/>
        <w:jc w:val="center"/>
        <w:tblCellSpacing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4"/>
        <w:gridCol w:w="1894"/>
        <w:gridCol w:w="2410"/>
        <w:gridCol w:w="852"/>
        <w:gridCol w:w="945"/>
        <w:gridCol w:w="855"/>
        <w:gridCol w:w="711"/>
        <w:gridCol w:w="654"/>
        <w:gridCol w:w="6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序号</w:t>
            </w:r>
          </w:p>
        </w:tc>
        <w:tc>
          <w:tcPr>
            <w:tcW w:w="1894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项目单位</w:t>
            </w:r>
          </w:p>
        </w:tc>
        <w:tc>
          <w:tcPr>
            <w:tcW w:w="2410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项目名称</w:t>
            </w:r>
          </w:p>
        </w:tc>
        <w:tc>
          <w:tcPr>
            <w:tcW w:w="2652" w:type="dxa"/>
            <w:gridSpan w:val="3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项目资金情况</w:t>
            </w:r>
          </w:p>
        </w:tc>
        <w:tc>
          <w:tcPr>
            <w:tcW w:w="711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自评分数</w:t>
            </w:r>
          </w:p>
        </w:tc>
        <w:tc>
          <w:tcPr>
            <w:tcW w:w="654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自评等级</w:t>
            </w:r>
          </w:p>
        </w:tc>
        <w:tc>
          <w:tcPr>
            <w:tcW w:w="655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预算总金</w:t>
            </w:r>
            <w:r>
              <w:rPr>
                <w:rFonts w:hint="eastAsia" w:eastAsia="仿宋_GB2312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>额</w:t>
            </w:r>
          </w:p>
        </w:tc>
        <w:tc>
          <w:tcPr>
            <w:tcW w:w="1800" w:type="dxa"/>
            <w:gridSpan w:val="2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其中：</w:t>
            </w:r>
          </w:p>
          <w:p>
            <w:pPr>
              <w:spacing w:line="300" w:lineRule="exact"/>
              <w:ind w:firstLine="240" w:firstLineChars="1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县级财政资金</w:t>
            </w:r>
          </w:p>
        </w:tc>
        <w:tc>
          <w:tcPr>
            <w:tcW w:w="711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预算</w:t>
            </w:r>
          </w:p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安排</w:t>
            </w: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实际</w:t>
            </w:r>
          </w:p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支出</w:t>
            </w:r>
          </w:p>
        </w:tc>
        <w:tc>
          <w:tcPr>
            <w:tcW w:w="711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9680" w:type="dxa"/>
            <w:gridSpan w:val="9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一、项目绩效自评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</w:t>
            </w: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农机事务中心</w:t>
            </w: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乡镇农机购置补贴（上级资金）</w:t>
            </w: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160</w:t>
            </w: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250.717</w:t>
            </w: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237.685</w:t>
            </w: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97</w:t>
            </w: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优秀</w:t>
            </w: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</w:p>
        </w:tc>
        <w:tc>
          <w:tcPr>
            <w:tcW w:w="1894" w:type="dxa"/>
            <w:shd w:val="clear" w:color="auto" w:fill="auto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Times New Roman" w:hAnsi="Times New Roman" w:eastAsia="仿宋_GB2312" w:cs="Times New Roman"/>
                <w:sz w:val="24"/>
                <w:lang w:val="en-US" w:eastAsia="zh-CN" w:bidi="ar-SA"/>
              </w:rPr>
            </w:pPr>
          </w:p>
        </w:tc>
        <w:tc>
          <w:tcPr>
            <w:tcW w:w="2410" w:type="dxa"/>
            <w:shd w:val="clear" w:color="auto" w:fill="auto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Times New Roman" w:hAnsi="Times New Roman" w:eastAsia="仿宋_GB2312" w:cs="Times New Roman"/>
                <w:sz w:val="24"/>
                <w:lang w:val="en-US" w:eastAsia="zh-CN" w:bidi="ar-SA"/>
              </w:rPr>
            </w:pP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both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51" w:hRule="atLeast"/>
          <w:tblCellSpacing w:w="0" w:type="dxa"/>
          <w:jc w:val="center"/>
        </w:trPr>
        <w:tc>
          <w:tcPr>
            <w:tcW w:w="9680" w:type="dxa"/>
            <w:gridSpan w:val="9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二、部门（单位）整体支出绩效自评：</w:t>
            </w:r>
          </w:p>
          <w:p>
            <w:pPr>
              <w:spacing w:line="300" w:lineRule="exact"/>
              <w:rPr>
                <w:rFonts w:eastAsia="仿宋_GB2312"/>
                <w:sz w:val="24"/>
              </w:rPr>
            </w:pPr>
          </w:p>
          <w:p>
            <w:pPr>
              <w:spacing w:line="300" w:lineRule="exact"/>
              <w:ind w:firstLine="360" w:firstLineChars="150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eastAsia="仿宋_GB2312"/>
                <w:sz w:val="24"/>
              </w:rPr>
              <w:t>部门（单位）：</w:t>
            </w:r>
            <w:r>
              <w:rPr>
                <w:rFonts w:hint="eastAsia" w:eastAsia="仿宋_GB2312"/>
                <w:sz w:val="24"/>
                <w:lang w:eastAsia="zh-CN"/>
              </w:rPr>
              <w:t>农机事务中心</w:t>
            </w:r>
            <w:r>
              <w:rPr>
                <w:rFonts w:hint="eastAsia" w:eastAsia="仿宋_GB2312"/>
                <w:sz w:val="24"/>
              </w:rPr>
              <w:t xml:space="preserve">     </w:t>
            </w:r>
            <w:r>
              <w:rPr>
                <w:rFonts w:eastAsia="仿宋_GB2312"/>
                <w:sz w:val="24"/>
              </w:rPr>
              <w:t xml:space="preserve">         自评分数：</w:t>
            </w:r>
            <w:r>
              <w:rPr>
                <w:rFonts w:hint="eastAsia" w:eastAsia="仿宋_GB2312"/>
                <w:sz w:val="24"/>
              </w:rPr>
              <w:t xml:space="preserve">  </w:t>
            </w:r>
            <w:r>
              <w:rPr>
                <w:rFonts w:hint="eastAsia" w:eastAsia="仿宋_GB2312"/>
                <w:sz w:val="24"/>
                <w:lang w:val="en-US" w:eastAsia="zh-CN"/>
              </w:rPr>
              <w:t>97</w:t>
            </w:r>
            <w:r>
              <w:rPr>
                <w:rFonts w:hint="eastAsia" w:eastAsia="仿宋_GB2312"/>
                <w:sz w:val="24"/>
              </w:rPr>
              <w:t xml:space="preserve">   </w:t>
            </w:r>
            <w:r>
              <w:rPr>
                <w:rFonts w:eastAsia="仿宋_GB2312"/>
                <w:sz w:val="24"/>
              </w:rPr>
              <w:t xml:space="preserve">      自评等级：</w:t>
            </w:r>
            <w:r>
              <w:rPr>
                <w:rFonts w:hint="eastAsia" w:eastAsia="仿宋_GB2312"/>
                <w:sz w:val="24"/>
                <w:lang w:eastAsia="zh-CN"/>
              </w:rPr>
              <w:t>优秀</w:t>
            </w:r>
          </w:p>
        </w:tc>
      </w:tr>
    </w:tbl>
    <w:p>
      <w:pPr>
        <w:spacing w:line="400" w:lineRule="exact"/>
        <w:jc w:val="left"/>
        <w:rPr>
          <w:rFonts w:eastAsia="仿宋_GB2312"/>
          <w:sz w:val="24"/>
        </w:rPr>
      </w:pPr>
      <w:r>
        <w:rPr>
          <w:rFonts w:eastAsia="仿宋_GB2312"/>
          <w:sz w:val="24"/>
        </w:rPr>
        <w:t>备注：评价等级划分如下</w:t>
      </w:r>
    </w:p>
    <w:p>
      <w:pPr>
        <w:spacing w:line="400" w:lineRule="exact"/>
        <w:jc w:val="left"/>
        <w:rPr>
          <w:rFonts w:eastAsia="仿宋_GB2312"/>
          <w:sz w:val="24"/>
        </w:rPr>
      </w:pPr>
      <w:r>
        <w:rPr>
          <w:rFonts w:eastAsia="仿宋_GB2312"/>
          <w:sz w:val="24"/>
        </w:rPr>
        <w:t>优秀</w:t>
      </w:r>
      <w:r>
        <w:rPr>
          <w:rFonts w:hint="eastAsia" w:eastAsia="仿宋_GB2312"/>
          <w:sz w:val="24"/>
        </w:rPr>
        <w:t xml:space="preserve">  </w:t>
      </w:r>
      <w:r>
        <w:rPr>
          <w:rFonts w:eastAsia="仿宋_GB2312"/>
          <w:sz w:val="24"/>
        </w:rPr>
        <w:t>9</w:t>
      </w:r>
      <w:r>
        <w:rPr>
          <w:rFonts w:hint="eastAsia" w:eastAsia="仿宋_GB2312"/>
          <w:sz w:val="24"/>
        </w:rPr>
        <w:t>0</w:t>
      </w:r>
      <w:r>
        <w:rPr>
          <w:rFonts w:eastAsia="仿宋_GB2312"/>
          <w:sz w:val="24"/>
        </w:rPr>
        <w:t>分≤得分≤100分；良好</w:t>
      </w:r>
      <w:r>
        <w:rPr>
          <w:rFonts w:hint="eastAsia" w:eastAsia="仿宋_GB2312"/>
          <w:sz w:val="24"/>
        </w:rPr>
        <w:t xml:space="preserve">  </w:t>
      </w:r>
      <w:r>
        <w:rPr>
          <w:rFonts w:eastAsia="仿宋_GB2312"/>
          <w:sz w:val="24"/>
        </w:rPr>
        <w:t>80分≤得分＜9</w:t>
      </w:r>
      <w:r>
        <w:rPr>
          <w:rFonts w:hint="eastAsia" w:eastAsia="仿宋_GB2312"/>
          <w:sz w:val="24"/>
        </w:rPr>
        <w:t>0</w:t>
      </w:r>
      <w:r>
        <w:rPr>
          <w:rFonts w:eastAsia="仿宋_GB2312"/>
          <w:sz w:val="24"/>
        </w:rPr>
        <w:t>分；</w:t>
      </w:r>
      <w:r>
        <w:rPr>
          <w:rFonts w:hint="eastAsia" w:eastAsia="仿宋_GB2312"/>
          <w:sz w:val="24"/>
        </w:rPr>
        <w:t xml:space="preserve">较差  </w:t>
      </w:r>
      <w:r>
        <w:rPr>
          <w:rFonts w:eastAsia="仿宋_GB2312"/>
          <w:sz w:val="24"/>
        </w:rPr>
        <w:t>60分≤得分＜80分；差</w:t>
      </w:r>
      <w:r>
        <w:rPr>
          <w:rFonts w:hint="eastAsia" w:eastAsia="仿宋_GB2312"/>
          <w:sz w:val="24"/>
        </w:rPr>
        <w:t xml:space="preserve">  </w:t>
      </w:r>
      <w:r>
        <w:rPr>
          <w:rFonts w:eastAsia="仿宋_GB2312"/>
          <w:sz w:val="24"/>
        </w:rPr>
        <w:t>得分＜60分</w:t>
      </w:r>
    </w:p>
    <w:p>
      <w:pPr>
        <w:spacing w:line="300" w:lineRule="exact"/>
        <w:ind w:left="0" w:leftChars="0" w:firstLine="0" w:firstLineChars="0"/>
        <w:rPr>
          <w:rFonts w:hint="default" w:ascii="仿宋_GB2312" w:hAnsi="仿宋_GB2312" w:eastAsia="仿宋_GB2312" w:cs="仿宋_GB2312"/>
          <w:sz w:val="22"/>
          <w:szCs w:val="22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4NDFiNDg1NzA1N2I1YmEzZjhjNDZmNTFlMDkxNmUifQ=="/>
    <w:docVar w:name="KSO_WPS_MARK_KEY" w:val="5094fca8-5fbc-440f-bf77-b099a1fbe2f6"/>
  </w:docVars>
  <w:rsids>
    <w:rsidRoot w:val="59570FAC"/>
    <w:rsid w:val="051C2140"/>
    <w:rsid w:val="0535369A"/>
    <w:rsid w:val="05984C84"/>
    <w:rsid w:val="187D753B"/>
    <w:rsid w:val="2BFD3915"/>
    <w:rsid w:val="2C987505"/>
    <w:rsid w:val="2CAF130C"/>
    <w:rsid w:val="43561A54"/>
    <w:rsid w:val="4D77187D"/>
    <w:rsid w:val="59570FAC"/>
    <w:rsid w:val="60766D84"/>
    <w:rsid w:val="628C157B"/>
    <w:rsid w:val="67E20393"/>
    <w:rsid w:val="76386BD3"/>
    <w:rsid w:val="7850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723</Words>
  <Characters>862</Characters>
  <Lines>0</Lines>
  <Paragraphs>0</Paragraphs>
  <TotalTime>0</TotalTime>
  <ScaleCrop>false</ScaleCrop>
  <LinksUpToDate>false</LinksUpToDate>
  <CharactersWithSpaces>943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2022-05-19T06:56:00Z</dcterms:created>
  <dc:creator>卷心菜</dc:creator>
  <cp:lastModifiedBy>水瓶座属马</cp:lastModifiedBy>
  <dcterms:modified xsi:type="dcterms:W3CDTF">2025-03-18T03:01:54Z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F3F5DEBFFB4D4B46B792B440DAAF67F1</vt:lpwstr>
  </property>
  <property fmtid="{D5CDD505-2E9C-101B-9397-08002B2CF9AE}" pid="4" name="KSOTemplateDocerSaveRecord">
    <vt:lpwstr>eyJoZGlkIjoiMDlkMmExZmVjYTI1ODgyYmEyNzdkNmE2MmVhOWIyNzYifQ==</vt:lpwstr>
  </property>
</Properties>
</file>